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267"/>
      </w:tblGrid>
      <w:tr w:rsidR="00F13DBE" w:rsidTr="00F13DBE">
        <w:trPr>
          <w:trHeight w:val="699"/>
        </w:trPr>
        <w:tc>
          <w:tcPr>
            <w:tcW w:w="522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hideMark/>
          </w:tcPr>
          <w:p w:rsidR="00F13DBE" w:rsidRDefault="00F13DBE">
            <w:pPr>
              <w:spacing w:line="240" w:lineRule="auto"/>
              <w:rPr>
                <w:rFonts w:ascii="Montserrat Light" w:hAnsi="Montserrat Light"/>
                <w:b/>
                <w:sz w:val="20"/>
                <w:szCs w:val="28"/>
                <w:highlight w:val="yellow"/>
              </w:rPr>
            </w:pPr>
            <w:r>
              <w:rPr>
                <w:rFonts w:ascii="Montserrat Light" w:hAnsi="Montserrat Light"/>
                <w:b/>
                <w:noProof/>
                <w:sz w:val="20"/>
                <w:szCs w:val="28"/>
                <w:lang w:eastAsia="fr-FR"/>
              </w:rPr>
              <w:drawing>
                <wp:inline distT="0" distB="0" distL="0" distR="0">
                  <wp:extent cx="2114550" cy="5905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5" t="21040" r="7193" b="24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center"/>
            <w:hideMark/>
          </w:tcPr>
          <w:p w:rsidR="00F13DBE" w:rsidRDefault="00F13DBE">
            <w:pPr>
              <w:spacing w:line="240" w:lineRule="auto"/>
              <w:jc w:val="right"/>
              <w:rPr>
                <w:rFonts w:ascii="Montserrat ExtraLight" w:hAnsi="Montserrat ExtraLight"/>
                <w:sz w:val="16"/>
                <w:szCs w:val="28"/>
              </w:rPr>
            </w:pPr>
            <w:r>
              <w:rPr>
                <w:rFonts w:ascii="Montserrat ExtraLight" w:hAnsi="Montserrat ExtraLight"/>
                <w:sz w:val="16"/>
                <w:szCs w:val="28"/>
              </w:rPr>
              <w:t>COMMUNIQUE DE PRESSE</w:t>
            </w:r>
          </w:p>
          <w:p w:rsidR="00F13DBE" w:rsidRDefault="00043D62">
            <w:pPr>
              <w:spacing w:line="240" w:lineRule="auto"/>
              <w:jc w:val="right"/>
              <w:rPr>
                <w:rFonts w:ascii="Montserrat ExtraLight" w:hAnsi="Montserrat ExtraLight"/>
                <w:sz w:val="16"/>
                <w:szCs w:val="28"/>
                <w:highlight w:val="yellow"/>
              </w:rPr>
            </w:pPr>
            <w:r>
              <w:rPr>
                <w:rFonts w:ascii="Montserrat ExtraLight" w:hAnsi="Montserrat ExtraLight"/>
                <w:sz w:val="16"/>
                <w:szCs w:val="28"/>
              </w:rPr>
              <w:t>13</w:t>
            </w:r>
            <w:r w:rsidR="00E24CF9">
              <w:rPr>
                <w:rFonts w:ascii="Montserrat ExtraLight" w:hAnsi="Montserrat ExtraLight"/>
                <w:sz w:val="16"/>
                <w:szCs w:val="28"/>
              </w:rPr>
              <w:t xml:space="preserve"> septembre </w:t>
            </w:r>
            <w:r w:rsidR="00F13DBE">
              <w:rPr>
                <w:rFonts w:ascii="Montserrat ExtraLight" w:hAnsi="Montserrat ExtraLight"/>
                <w:sz w:val="16"/>
                <w:szCs w:val="28"/>
              </w:rPr>
              <w:t>2021</w:t>
            </w:r>
          </w:p>
        </w:tc>
      </w:tr>
    </w:tbl>
    <w:p w:rsidR="00F13DBE" w:rsidRDefault="00F13DBE" w:rsidP="00F13DBE">
      <w:pPr>
        <w:pStyle w:val="Titre"/>
        <w:spacing w:before="0" w:after="0"/>
        <w:rPr>
          <w:rFonts w:ascii="Montserrat ExtraLight" w:hAnsi="Montserrat ExtraLight" w:cs="Arial"/>
          <w:sz w:val="8"/>
          <w:szCs w:val="20"/>
        </w:rPr>
      </w:pPr>
    </w:p>
    <w:p w:rsidR="00F13DBE" w:rsidRDefault="00F13DBE" w:rsidP="00F13DBE">
      <w:pPr>
        <w:spacing w:after="0" w:line="240" w:lineRule="auto"/>
        <w:rPr>
          <w:rFonts w:ascii="Montserrat Light" w:hAnsi="Montserrat Light"/>
          <w:b/>
          <w:color w:val="0070C0"/>
          <w:sz w:val="16"/>
        </w:rPr>
      </w:pPr>
      <w:r>
        <w:rPr>
          <w:rFonts w:ascii="Montserrat Light" w:hAnsi="Montserrat Light"/>
          <w:b/>
          <w:color w:val="0070C0"/>
          <w:sz w:val="16"/>
        </w:rPr>
        <w:t>SAISON HIVER 2021/2022</w:t>
      </w:r>
    </w:p>
    <w:p w:rsidR="007C4837" w:rsidRDefault="007C4837" w:rsidP="00F13DBE">
      <w:pPr>
        <w:rPr>
          <w:lang w:eastAsia="fr-FR"/>
        </w:rPr>
      </w:pPr>
    </w:p>
    <w:p w:rsidR="00F13DBE" w:rsidRPr="007C4837" w:rsidRDefault="00F13DBE" w:rsidP="00F13DBE">
      <w:pPr>
        <w:jc w:val="center"/>
        <w:rPr>
          <w:sz w:val="36"/>
          <w:szCs w:val="36"/>
          <w:lang w:eastAsia="fr-FR"/>
        </w:rPr>
      </w:pPr>
      <w:r w:rsidRPr="007C4837">
        <w:rPr>
          <w:sz w:val="36"/>
          <w:szCs w:val="36"/>
          <w:lang w:eastAsia="fr-FR"/>
        </w:rPr>
        <w:t>Bilan été,  perspectives et programme hiver</w:t>
      </w:r>
    </w:p>
    <w:p w:rsidR="007C4837" w:rsidRDefault="007C4837" w:rsidP="00F13DBE">
      <w:pPr>
        <w:rPr>
          <w:lang w:eastAsia="fr-FR"/>
        </w:rPr>
      </w:pPr>
    </w:p>
    <w:p w:rsidR="00F13DBE" w:rsidRPr="007C4837" w:rsidRDefault="00CC6C77" w:rsidP="00F13DBE">
      <w:pPr>
        <w:rPr>
          <w:color w:val="0070C0"/>
          <w:sz w:val="28"/>
          <w:szCs w:val="28"/>
          <w:lang w:eastAsia="fr-FR"/>
        </w:rPr>
      </w:pPr>
      <w:r w:rsidRPr="007C4837">
        <w:rPr>
          <w:color w:val="0070C0"/>
          <w:sz w:val="28"/>
          <w:szCs w:val="28"/>
          <w:lang w:eastAsia="fr-FR"/>
        </w:rPr>
        <w:t xml:space="preserve">Des résultats au-delà </w:t>
      </w:r>
      <w:r w:rsidR="00F13DBE" w:rsidRPr="007C4837">
        <w:rPr>
          <w:color w:val="0070C0"/>
          <w:sz w:val="28"/>
          <w:szCs w:val="28"/>
          <w:lang w:eastAsia="fr-FR"/>
        </w:rPr>
        <w:t>de nos prévisions</w:t>
      </w:r>
    </w:p>
    <w:p w:rsidR="007C4837" w:rsidRDefault="008625E5" w:rsidP="00F13DBE">
      <w:pPr>
        <w:rPr>
          <w:lang w:eastAsia="fr-FR"/>
        </w:rPr>
      </w:pPr>
      <w:r>
        <w:rPr>
          <w:lang w:eastAsia="fr-FR"/>
        </w:rPr>
        <w:t>Les d</w:t>
      </w:r>
      <w:r w:rsidR="00F13DBE">
        <w:rPr>
          <w:lang w:eastAsia="fr-FR"/>
        </w:rPr>
        <w:t>eux mois d’été ont été relativement bons puisq</w:t>
      </w:r>
      <w:r w:rsidR="00246921">
        <w:rPr>
          <w:lang w:eastAsia="fr-FR"/>
        </w:rPr>
        <w:t>ue nous avons accueilli</w:t>
      </w:r>
      <w:r w:rsidR="00032B84">
        <w:rPr>
          <w:lang w:eastAsia="fr-FR"/>
        </w:rPr>
        <w:t xml:space="preserve"> 599 343 passagers en juillet (57</w:t>
      </w:r>
      <w:r w:rsidR="00D02279">
        <w:rPr>
          <w:lang w:eastAsia="fr-FR"/>
        </w:rPr>
        <w:t xml:space="preserve"> </w:t>
      </w:r>
      <w:r w:rsidR="00F13DBE">
        <w:rPr>
          <w:lang w:eastAsia="fr-FR"/>
        </w:rPr>
        <w:t>%</w:t>
      </w:r>
      <w:r w:rsidR="00032B84">
        <w:rPr>
          <w:lang w:eastAsia="fr-FR"/>
        </w:rPr>
        <w:t xml:space="preserve"> du trafic 2019) et 679 527</w:t>
      </w:r>
      <w:r w:rsidR="00F13DBE">
        <w:rPr>
          <w:lang w:eastAsia="fr-FR"/>
        </w:rPr>
        <w:t xml:space="preserve"> en août (65</w:t>
      </w:r>
      <w:r w:rsidR="00032B84">
        <w:rPr>
          <w:lang w:eastAsia="fr-FR"/>
        </w:rPr>
        <w:t xml:space="preserve"> </w:t>
      </w:r>
      <w:r w:rsidR="00D02279">
        <w:rPr>
          <w:lang w:eastAsia="fr-FR"/>
        </w:rPr>
        <w:t xml:space="preserve"> </w:t>
      </w:r>
      <w:r w:rsidR="00F13DBE">
        <w:rPr>
          <w:lang w:eastAsia="fr-FR"/>
        </w:rPr>
        <w:t xml:space="preserve">% </w:t>
      </w:r>
      <w:r w:rsidR="00D02279">
        <w:rPr>
          <w:lang w:eastAsia="fr-FR"/>
        </w:rPr>
        <w:t>du trafic</w:t>
      </w:r>
      <w:r w:rsidR="00F13DBE">
        <w:rPr>
          <w:lang w:eastAsia="fr-FR"/>
        </w:rPr>
        <w:t xml:space="preserve"> 2019). Il s’agit de niveaux que l’on n’avait plus connus  depuis</w:t>
      </w:r>
      <w:r w:rsidR="00D02279">
        <w:rPr>
          <w:lang w:eastAsia="fr-FR"/>
        </w:rPr>
        <w:t xml:space="preserve"> le début de la crise sanitaire, ce qui prouve que l’envie de voyager est bien là. </w:t>
      </w:r>
    </w:p>
    <w:p w:rsidR="00F41E05" w:rsidRDefault="00F41E05" w:rsidP="00F13DBE">
      <w:pPr>
        <w:rPr>
          <w:lang w:eastAsia="fr-FR"/>
        </w:rPr>
      </w:pPr>
    </w:p>
    <w:p w:rsidR="007C4837" w:rsidRPr="007C4837" w:rsidRDefault="00B45AC9" w:rsidP="00F13DBE">
      <w:pPr>
        <w:rPr>
          <w:color w:val="0070C0"/>
          <w:sz w:val="28"/>
          <w:szCs w:val="28"/>
          <w:lang w:eastAsia="fr-FR"/>
        </w:rPr>
      </w:pPr>
      <w:r w:rsidRPr="007C4837">
        <w:rPr>
          <w:color w:val="0070C0"/>
          <w:sz w:val="28"/>
          <w:szCs w:val="28"/>
          <w:lang w:eastAsia="fr-FR"/>
        </w:rPr>
        <w:t xml:space="preserve">En juillet </w:t>
      </w:r>
      <w:r w:rsidR="006D461E">
        <w:rPr>
          <w:color w:val="0070C0"/>
          <w:sz w:val="28"/>
          <w:szCs w:val="28"/>
          <w:lang w:eastAsia="fr-FR"/>
        </w:rPr>
        <w:t xml:space="preserve">et </w:t>
      </w:r>
      <w:r w:rsidRPr="007C4837">
        <w:rPr>
          <w:color w:val="0070C0"/>
          <w:sz w:val="28"/>
          <w:szCs w:val="28"/>
          <w:lang w:eastAsia="fr-FR"/>
        </w:rPr>
        <w:t>août, l</w:t>
      </w:r>
      <w:r w:rsidR="003B1D6B" w:rsidRPr="007C4837">
        <w:rPr>
          <w:color w:val="0070C0"/>
          <w:sz w:val="28"/>
          <w:szCs w:val="28"/>
          <w:lang w:eastAsia="fr-FR"/>
        </w:rPr>
        <w:t>a France fait le plein et le trafic international reprend des couleurs</w:t>
      </w:r>
      <w:r w:rsidRPr="007C4837">
        <w:rPr>
          <w:color w:val="0070C0"/>
          <w:sz w:val="28"/>
          <w:szCs w:val="28"/>
          <w:lang w:eastAsia="fr-FR"/>
        </w:rPr>
        <w:t>.</w:t>
      </w:r>
    </w:p>
    <w:p w:rsidR="00B45AC9" w:rsidRDefault="00F13DBE" w:rsidP="00F13DBE">
      <w:pPr>
        <w:rPr>
          <w:lang w:eastAsia="fr-FR"/>
        </w:rPr>
      </w:pPr>
      <w:r>
        <w:rPr>
          <w:lang w:eastAsia="fr-FR"/>
        </w:rPr>
        <w:t xml:space="preserve">La France métropolitaine </w:t>
      </w:r>
      <w:r w:rsidR="00B45AC9">
        <w:rPr>
          <w:lang w:eastAsia="fr-FR"/>
        </w:rPr>
        <w:t xml:space="preserve">et la Corse </w:t>
      </w:r>
      <w:r>
        <w:rPr>
          <w:lang w:eastAsia="fr-FR"/>
        </w:rPr>
        <w:t>re</w:t>
      </w:r>
      <w:r w:rsidR="00B45AC9">
        <w:rPr>
          <w:lang w:eastAsia="fr-FR"/>
        </w:rPr>
        <w:t xml:space="preserve">présentent notre plus gros trafic : 500 866 passagers </w:t>
      </w:r>
      <w:r w:rsidR="009D2A41">
        <w:rPr>
          <w:lang w:eastAsia="fr-FR"/>
        </w:rPr>
        <w:t>(vs</w:t>
      </w:r>
      <w:r w:rsidR="00B45AC9">
        <w:rPr>
          <w:lang w:eastAsia="fr-FR"/>
        </w:rPr>
        <w:t xml:space="preserve"> 673 983 en 2019</w:t>
      </w:r>
      <w:r w:rsidR="006D461E">
        <w:rPr>
          <w:lang w:eastAsia="fr-FR"/>
        </w:rPr>
        <w:t>)</w:t>
      </w:r>
      <w:r w:rsidR="00B45AC9">
        <w:rPr>
          <w:lang w:eastAsia="fr-FR"/>
        </w:rPr>
        <w:t xml:space="preserve">. </w:t>
      </w:r>
      <w:r>
        <w:rPr>
          <w:lang w:eastAsia="fr-FR"/>
        </w:rPr>
        <w:t xml:space="preserve"> </w:t>
      </w:r>
    </w:p>
    <w:p w:rsidR="00D02279" w:rsidRDefault="00032B84" w:rsidP="00F13DBE">
      <w:pPr>
        <w:rPr>
          <w:lang w:eastAsia="fr-FR"/>
        </w:rPr>
      </w:pPr>
      <w:r>
        <w:rPr>
          <w:lang w:eastAsia="fr-FR"/>
        </w:rPr>
        <w:t xml:space="preserve">Viennent ensuite les pays du bassin méditerranéen : l’Espagne reste le premier pays en </w:t>
      </w:r>
      <w:r w:rsidR="006D461E">
        <w:rPr>
          <w:lang w:eastAsia="fr-FR"/>
        </w:rPr>
        <w:t>termes</w:t>
      </w:r>
      <w:r>
        <w:rPr>
          <w:lang w:eastAsia="fr-FR"/>
        </w:rPr>
        <w:t xml:space="preserve"> de trafic avec 115 171 passagers (soit près de 80 % du trafic 2019). </w:t>
      </w:r>
    </w:p>
    <w:p w:rsidR="00B45AC9" w:rsidRDefault="00B45AC9" w:rsidP="00F13DBE">
      <w:pPr>
        <w:rPr>
          <w:lang w:eastAsia="fr-FR"/>
        </w:rPr>
      </w:pPr>
      <w:r>
        <w:rPr>
          <w:lang w:eastAsia="fr-FR"/>
        </w:rPr>
        <w:t>L</w:t>
      </w:r>
      <w:r w:rsidR="00D02279">
        <w:rPr>
          <w:lang w:eastAsia="fr-FR"/>
        </w:rPr>
        <w:t>e Maroc a même c</w:t>
      </w:r>
      <w:r w:rsidR="008E4A42">
        <w:rPr>
          <w:lang w:eastAsia="fr-FR"/>
        </w:rPr>
        <w:t>umulé</w:t>
      </w:r>
      <w:r w:rsidR="00F13DBE">
        <w:rPr>
          <w:lang w:eastAsia="fr-FR"/>
        </w:rPr>
        <w:t xml:space="preserve"> plus de passagers qu’en 2019</w:t>
      </w:r>
      <w:r>
        <w:rPr>
          <w:lang w:eastAsia="fr-FR"/>
        </w:rPr>
        <w:t xml:space="preserve"> (113</w:t>
      </w:r>
      <w:r w:rsidR="009D2A41">
        <w:rPr>
          <w:lang w:eastAsia="fr-FR"/>
        </w:rPr>
        <w:t xml:space="preserve"> </w:t>
      </w:r>
      <w:r w:rsidR="00F41E05">
        <w:rPr>
          <w:lang w:eastAsia="fr-FR"/>
        </w:rPr>
        <w:t>767 vs</w:t>
      </w:r>
      <w:r>
        <w:rPr>
          <w:lang w:eastAsia="fr-FR"/>
        </w:rPr>
        <w:t xml:space="preserve"> 10</w:t>
      </w:r>
      <w:r w:rsidR="009D2A41">
        <w:rPr>
          <w:lang w:eastAsia="fr-FR"/>
        </w:rPr>
        <w:t xml:space="preserve">0 </w:t>
      </w:r>
      <w:r>
        <w:rPr>
          <w:lang w:eastAsia="fr-FR"/>
        </w:rPr>
        <w:t>969 en 2019)</w:t>
      </w:r>
      <w:r w:rsidR="00F41E05">
        <w:rPr>
          <w:lang w:eastAsia="fr-FR"/>
        </w:rPr>
        <w:t>,</w:t>
      </w:r>
      <w:r w:rsidR="00CC6C77">
        <w:rPr>
          <w:lang w:eastAsia="fr-FR"/>
        </w:rPr>
        <w:t xml:space="preserve"> </w:t>
      </w:r>
      <w:r w:rsidR="008E4A42">
        <w:rPr>
          <w:lang w:eastAsia="fr-FR"/>
        </w:rPr>
        <w:t>en raison de l’</w:t>
      </w:r>
      <w:r w:rsidR="00CC6C77">
        <w:rPr>
          <w:lang w:eastAsia="fr-FR"/>
        </w:rPr>
        <w:t>offre</w:t>
      </w:r>
      <w:r w:rsidR="008E4A42">
        <w:rPr>
          <w:lang w:eastAsia="fr-FR"/>
        </w:rPr>
        <w:t xml:space="preserve"> plus étoffée proposée cet</w:t>
      </w:r>
      <w:r w:rsidR="00F41E05">
        <w:rPr>
          <w:lang w:eastAsia="fr-FR"/>
        </w:rPr>
        <w:t xml:space="preserve"> été par </w:t>
      </w:r>
      <w:r w:rsidR="00CC6C77">
        <w:rPr>
          <w:lang w:eastAsia="fr-FR"/>
        </w:rPr>
        <w:t xml:space="preserve">Royal Air Maroc </w:t>
      </w:r>
      <w:r w:rsidR="00F41E05">
        <w:rPr>
          <w:lang w:eastAsia="fr-FR"/>
        </w:rPr>
        <w:t xml:space="preserve">ainsi que </w:t>
      </w:r>
      <w:r w:rsidR="00CC6C77">
        <w:rPr>
          <w:lang w:eastAsia="fr-FR"/>
        </w:rPr>
        <w:t>les nouvelle</w:t>
      </w:r>
      <w:r w:rsidR="00F41E05">
        <w:rPr>
          <w:lang w:eastAsia="fr-FR"/>
        </w:rPr>
        <w:t>s destinations de</w:t>
      </w:r>
      <w:r w:rsidR="00C3261E">
        <w:rPr>
          <w:lang w:eastAsia="fr-FR"/>
        </w:rPr>
        <w:t xml:space="preserve"> </w:t>
      </w:r>
      <w:proofErr w:type="spellStart"/>
      <w:r w:rsidR="00C3261E">
        <w:rPr>
          <w:lang w:eastAsia="fr-FR"/>
        </w:rPr>
        <w:t>Rya</w:t>
      </w:r>
      <w:r w:rsidR="00CC6C77">
        <w:rPr>
          <w:lang w:eastAsia="fr-FR"/>
        </w:rPr>
        <w:t>nair</w:t>
      </w:r>
      <w:proofErr w:type="spellEnd"/>
      <w:r w:rsidR="00CC6C77">
        <w:rPr>
          <w:lang w:eastAsia="fr-FR"/>
        </w:rPr>
        <w:t xml:space="preserve"> (sur Tétouan, Essaouira et Ouarzazate) et </w:t>
      </w:r>
      <w:r w:rsidR="00F41E05">
        <w:rPr>
          <w:lang w:eastAsia="fr-FR"/>
        </w:rPr>
        <w:t>d’</w:t>
      </w:r>
      <w:r w:rsidR="00CC6C77">
        <w:rPr>
          <w:lang w:eastAsia="fr-FR"/>
        </w:rPr>
        <w:t xml:space="preserve">Air </w:t>
      </w:r>
      <w:proofErr w:type="spellStart"/>
      <w:r w:rsidR="00CC6C77">
        <w:rPr>
          <w:lang w:eastAsia="fr-FR"/>
        </w:rPr>
        <w:t>Arabia</w:t>
      </w:r>
      <w:proofErr w:type="spellEnd"/>
      <w:r w:rsidR="00CC6C77">
        <w:rPr>
          <w:lang w:eastAsia="fr-FR"/>
        </w:rPr>
        <w:t xml:space="preserve"> (sur Fez et Oujda).  </w:t>
      </w:r>
    </w:p>
    <w:p w:rsidR="00032B84" w:rsidRDefault="00032B84" w:rsidP="00F13DBE">
      <w:pPr>
        <w:rPr>
          <w:lang w:eastAsia="fr-FR"/>
        </w:rPr>
      </w:pPr>
      <w:r>
        <w:rPr>
          <w:lang w:eastAsia="fr-FR"/>
        </w:rPr>
        <w:t>Le trafic vers la Grèce est également supérieur à celui de 2019 avec 77 151 passagers, soit une progression de près de 40%.</w:t>
      </w:r>
    </w:p>
    <w:p w:rsidR="007708DA" w:rsidRDefault="00CB6426" w:rsidP="00F13DBE">
      <w:pPr>
        <w:rPr>
          <w:lang w:eastAsia="fr-FR"/>
        </w:rPr>
      </w:pPr>
      <w:r>
        <w:rPr>
          <w:lang w:eastAsia="fr-FR"/>
        </w:rPr>
        <w:t>Malgré un début d’année compliqué</w:t>
      </w:r>
      <w:r w:rsidR="00F41E05">
        <w:rPr>
          <w:lang w:eastAsia="fr-FR"/>
        </w:rPr>
        <w:t xml:space="preserve"> et de nombreuses restrictions de déplacements toujours en vigueur, </w:t>
      </w:r>
      <w:r w:rsidR="009D2A41">
        <w:rPr>
          <w:lang w:eastAsia="fr-FR"/>
        </w:rPr>
        <w:t>notamment vers l’</w:t>
      </w:r>
      <w:r w:rsidR="00F41E05">
        <w:rPr>
          <w:lang w:eastAsia="fr-FR"/>
        </w:rPr>
        <w:t xml:space="preserve">Algérie, et l’effondrement du trafic vers la Grande Bretagne ( -78 % par rapport à 2019), </w:t>
      </w:r>
      <w:r w:rsidR="00246921">
        <w:rPr>
          <w:lang w:eastAsia="fr-FR"/>
        </w:rPr>
        <w:t xml:space="preserve"> </w:t>
      </w:r>
      <w:r w:rsidR="007708DA">
        <w:rPr>
          <w:lang w:eastAsia="fr-FR"/>
        </w:rPr>
        <w:t xml:space="preserve">Aéroport Marseille Provence </w:t>
      </w:r>
      <w:r w:rsidR="007708DA" w:rsidRPr="009D2A41">
        <w:rPr>
          <w:color w:val="00B0F0"/>
          <w:lang w:eastAsia="fr-FR"/>
        </w:rPr>
        <w:t xml:space="preserve">a </w:t>
      </w:r>
      <w:r w:rsidR="00246921">
        <w:rPr>
          <w:color w:val="00B0F0"/>
          <w:lang w:eastAsia="fr-FR"/>
        </w:rPr>
        <w:t>accueilli</w:t>
      </w:r>
      <w:r w:rsidR="007708DA" w:rsidRPr="009D2A41">
        <w:rPr>
          <w:color w:val="00B0F0"/>
          <w:lang w:eastAsia="fr-FR"/>
        </w:rPr>
        <w:t xml:space="preserve"> 2 466 846 passagers depuis le m</w:t>
      </w:r>
      <w:r w:rsidR="00B45AC9" w:rsidRPr="009D2A41">
        <w:rPr>
          <w:color w:val="00B0F0"/>
          <w:lang w:eastAsia="fr-FR"/>
        </w:rPr>
        <w:t>ois de janvier</w:t>
      </w:r>
      <w:r w:rsidR="00F41E05">
        <w:rPr>
          <w:color w:val="00B0F0"/>
          <w:lang w:eastAsia="fr-FR"/>
        </w:rPr>
        <w:t xml:space="preserve"> </w:t>
      </w:r>
      <w:r w:rsidR="00F41E05" w:rsidRPr="00F41E05">
        <w:rPr>
          <w:lang w:eastAsia="fr-FR"/>
        </w:rPr>
        <w:t>(dont 1278 870 pour les seuls mois de juillet et d’août)</w:t>
      </w:r>
      <w:r w:rsidR="00B45AC9">
        <w:rPr>
          <w:lang w:eastAsia="fr-FR"/>
        </w:rPr>
        <w:t>, et espère dépasser</w:t>
      </w:r>
      <w:r w:rsidR="007708DA">
        <w:rPr>
          <w:lang w:eastAsia="fr-FR"/>
        </w:rPr>
        <w:t xml:space="preserve"> les 4 millions de voyageurs d’ici la fin de l’année</w:t>
      </w:r>
      <w:r>
        <w:rPr>
          <w:lang w:eastAsia="fr-FR"/>
        </w:rPr>
        <w:t xml:space="preserve">, c’est pour cette raison que tous </w:t>
      </w:r>
      <w:r w:rsidR="00F41E05">
        <w:rPr>
          <w:lang w:eastAsia="fr-FR"/>
        </w:rPr>
        <w:t>les terminaux resteront ouverts (p</w:t>
      </w:r>
      <w:r w:rsidR="009D2A41">
        <w:rPr>
          <w:lang w:eastAsia="fr-FR"/>
        </w:rPr>
        <w:t>our mémoire, AMP avait accueilli 10 122 706 passagers en 2019 et 3 344 605 en 2020)</w:t>
      </w:r>
      <w:r w:rsidR="00F41E05">
        <w:rPr>
          <w:lang w:eastAsia="fr-FR"/>
        </w:rPr>
        <w:t>.</w:t>
      </w:r>
    </w:p>
    <w:p w:rsidR="007C4837" w:rsidRDefault="007C4837" w:rsidP="00F13DBE">
      <w:pPr>
        <w:rPr>
          <w:lang w:eastAsia="fr-FR"/>
        </w:rPr>
      </w:pPr>
    </w:p>
    <w:p w:rsidR="007708DA" w:rsidRPr="007C4837" w:rsidRDefault="00CB6426" w:rsidP="00F13DBE">
      <w:pPr>
        <w:rPr>
          <w:color w:val="0070C0"/>
          <w:sz w:val="28"/>
          <w:szCs w:val="28"/>
          <w:lang w:eastAsia="fr-FR"/>
        </w:rPr>
      </w:pPr>
      <w:r w:rsidRPr="007C4837">
        <w:rPr>
          <w:color w:val="0070C0"/>
          <w:sz w:val="28"/>
          <w:szCs w:val="28"/>
          <w:lang w:eastAsia="fr-FR"/>
        </w:rPr>
        <w:t>14 nouvelles desti</w:t>
      </w:r>
      <w:r w:rsidR="00F41E05">
        <w:rPr>
          <w:color w:val="0070C0"/>
          <w:sz w:val="28"/>
          <w:szCs w:val="28"/>
          <w:lang w:eastAsia="fr-FR"/>
        </w:rPr>
        <w:t>nations via 15 nouvelles lignes cet hiver</w:t>
      </w:r>
    </w:p>
    <w:p w:rsidR="007708DA" w:rsidRDefault="00EC15F9" w:rsidP="007708DA">
      <w:pPr>
        <w:rPr>
          <w:lang w:eastAsia="fr-FR"/>
        </w:rPr>
      </w:pPr>
      <w:r>
        <w:rPr>
          <w:lang w:eastAsia="fr-FR"/>
        </w:rPr>
        <w:t>Cet hiver au départ de l’a</w:t>
      </w:r>
      <w:bookmarkStart w:id="0" w:name="_GoBack"/>
      <w:bookmarkEnd w:id="0"/>
      <w:r w:rsidR="003B1D6B">
        <w:rPr>
          <w:lang w:eastAsia="fr-FR"/>
        </w:rPr>
        <w:t xml:space="preserve">éroport </w:t>
      </w:r>
      <w:r w:rsidR="007708DA">
        <w:rPr>
          <w:lang w:eastAsia="fr-FR"/>
        </w:rPr>
        <w:t xml:space="preserve"> Marseille</w:t>
      </w:r>
      <w:r w:rsidR="003B1D6B">
        <w:rPr>
          <w:lang w:eastAsia="fr-FR"/>
        </w:rPr>
        <w:t xml:space="preserve"> Provence</w:t>
      </w:r>
      <w:r w:rsidR="007708DA">
        <w:rPr>
          <w:lang w:eastAsia="fr-FR"/>
        </w:rPr>
        <w:t xml:space="preserve">,  les passagers pourront rejoindre </w:t>
      </w:r>
      <w:r w:rsidR="007708DA" w:rsidRPr="007708DA">
        <w:rPr>
          <w:color w:val="00B0F0"/>
          <w:lang w:eastAsia="fr-FR"/>
        </w:rPr>
        <w:t xml:space="preserve">80 destinations </w:t>
      </w:r>
      <w:r w:rsidR="007708DA">
        <w:rPr>
          <w:lang w:eastAsia="fr-FR"/>
        </w:rPr>
        <w:t xml:space="preserve">(vs 94 en 2019), dans </w:t>
      </w:r>
      <w:r w:rsidR="007708DA" w:rsidRPr="007708DA">
        <w:rPr>
          <w:color w:val="00B0F0"/>
          <w:lang w:eastAsia="fr-FR"/>
        </w:rPr>
        <w:t>25 pays</w:t>
      </w:r>
      <w:r w:rsidR="007708DA">
        <w:rPr>
          <w:lang w:eastAsia="fr-FR"/>
        </w:rPr>
        <w:t xml:space="preserve"> (contre 29 en 2019), via </w:t>
      </w:r>
      <w:r w:rsidR="007708DA" w:rsidRPr="007708DA">
        <w:rPr>
          <w:color w:val="00B0F0"/>
          <w:lang w:eastAsia="fr-FR"/>
        </w:rPr>
        <w:t xml:space="preserve">98 lignes </w:t>
      </w:r>
      <w:r w:rsidR="007708DA">
        <w:rPr>
          <w:lang w:eastAsia="fr-FR"/>
        </w:rPr>
        <w:t>(vs 118 en 2019).</w:t>
      </w:r>
    </w:p>
    <w:p w:rsidR="007C4837" w:rsidRPr="00F41E05" w:rsidRDefault="003B1D6B" w:rsidP="007708DA">
      <w:pPr>
        <w:rPr>
          <w:lang w:eastAsia="fr-FR"/>
        </w:rPr>
      </w:pPr>
      <w:r>
        <w:rPr>
          <w:lang w:eastAsia="fr-FR"/>
        </w:rPr>
        <w:t>Nos trois nouvelles compagnies arrivé</w:t>
      </w:r>
      <w:r w:rsidR="009D2A41">
        <w:rPr>
          <w:lang w:eastAsia="fr-FR"/>
        </w:rPr>
        <w:t>e</w:t>
      </w:r>
      <w:r>
        <w:rPr>
          <w:lang w:eastAsia="fr-FR"/>
        </w:rPr>
        <w:t xml:space="preserve">s au printemps </w:t>
      </w:r>
      <w:r w:rsidRPr="00CB6426">
        <w:rPr>
          <w:lang w:eastAsia="fr-FR"/>
        </w:rPr>
        <w:t xml:space="preserve">Air </w:t>
      </w:r>
      <w:proofErr w:type="spellStart"/>
      <w:r w:rsidRPr="00CB6426">
        <w:rPr>
          <w:lang w:eastAsia="fr-FR"/>
        </w:rPr>
        <w:t>Arabia</w:t>
      </w:r>
      <w:proofErr w:type="spellEnd"/>
      <w:r w:rsidRPr="00CB6426">
        <w:rPr>
          <w:lang w:eastAsia="fr-FR"/>
        </w:rPr>
        <w:t xml:space="preserve">, Corsair et Binter </w:t>
      </w:r>
      <w:r w:rsidRPr="003B1D6B">
        <w:rPr>
          <w:lang w:eastAsia="fr-FR"/>
        </w:rPr>
        <w:t xml:space="preserve">ainsi </w:t>
      </w:r>
      <w:r w:rsidRPr="00CB6426">
        <w:rPr>
          <w:lang w:eastAsia="fr-FR"/>
        </w:rPr>
        <w:t xml:space="preserve">que </w:t>
      </w:r>
      <w:proofErr w:type="spellStart"/>
      <w:r w:rsidRPr="00CB6426">
        <w:rPr>
          <w:lang w:eastAsia="fr-FR"/>
        </w:rPr>
        <w:t>Ry</w:t>
      </w:r>
      <w:r w:rsidR="00246921">
        <w:rPr>
          <w:lang w:eastAsia="fr-FR"/>
        </w:rPr>
        <w:t>a</w:t>
      </w:r>
      <w:r w:rsidRPr="00CB6426">
        <w:rPr>
          <w:lang w:eastAsia="fr-FR"/>
        </w:rPr>
        <w:t>nair</w:t>
      </w:r>
      <w:proofErr w:type="spellEnd"/>
      <w:r w:rsidRPr="00CB6426">
        <w:rPr>
          <w:lang w:eastAsia="fr-FR"/>
        </w:rPr>
        <w:t xml:space="preserve"> </w:t>
      </w:r>
      <w:r w:rsidRPr="003B1D6B">
        <w:rPr>
          <w:lang w:eastAsia="fr-FR"/>
        </w:rPr>
        <w:t>offriront</w:t>
      </w:r>
      <w:r>
        <w:rPr>
          <w:lang w:eastAsia="fr-FR"/>
        </w:rPr>
        <w:t xml:space="preserve"> la possibilité aux voyageurs de se rendre vers </w:t>
      </w:r>
      <w:r w:rsidRPr="003B1D6B">
        <w:rPr>
          <w:color w:val="00B0F0"/>
          <w:lang w:eastAsia="fr-FR"/>
        </w:rPr>
        <w:t>14 nouvelles destinations</w:t>
      </w:r>
      <w:r w:rsidR="00C3261E">
        <w:rPr>
          <w:color w:val="00B0F0"/>
          <w:lang w:eastAsia="fr-FR"/>
        </w:rPr>
        <w:t xml:space="preserve"> </w:t>
      </w:r>
      <w:r w:rsidR="00C3261E" w:rsidRPr="00C3261E">
        <w:rPr>
          <w:lang w:eastAsia="fr-FR"/>
        </w:rPr>
        <w:t>(comme en 2019)</w:t>
      </w:r>
      <w:r w:rsidRPr="00C3261E">
        <w:rPr>
          <w:lang w:eastAsia="fr-FR"/>
        </w:rPr>
        <w:t xml:space="preserve"> </w:t>
      </w:r>
      <w:r>
        <w:rPr>
          <w:lang w:eastAsia="fr-FR"/>
        </w:rPr>
        <w:t xml:space="preserve">dans </w:t>
      </w:r>
      <w:r w:rsidRPr="00CB6426">
        <w:rPr>
          <w:color w:val="00B0F0"/>
          <w:lang w:eastAsia="fr-FR"/>
        </w:rPr>
        <w:t xml:space="preserve">9 pays </w:t>
      </w:r>
      <w:r>
        <w:rPr>
          <w:lang w:eastAsia="fr-FR"/>
        </w:rPr>
        <w:t xml:space="preserve">du monde via </w:t>
      </w:r>
      <w:r w:rsidRPr="003B1D6B">
        <w:rPr>
          <w:color w:val="00B0F0"/>
          <w:lang w:eastAsia="fr-FR"/>
        </w:rPr>
        <w:t>15 nouvelles lignes régulières</w:t>
      </w:r>
      <w:r w:rsidR="00C3261E">
        <w:rPr>
          <w:color w:val="00B0F0"/>
          <w:lang w:eastAsia="fr-FR"/>
        </w:rPr>
        <w:t xml:space="preserve"> </w:t>
      </w:r>
      <w:r w:rsidR="00C3261E" w:rsidRPr="00C3261E">
        <w:rPr>
          <w:lang w:eastAsia="fr-FR"/>
        </w:rPr>
        <w:t>(</w:t>
      </w:r>
      <w:r w:rsidR="009D2A41">
        <w:rPr>
          <w:lang w:eastAsia="fr-FR"/>
        </w:rPr>
        <w:t>Vs 22 nouvelles lignes</w:t>
      </w:r>
      <w:r w:rsidR="00C3261E" w:rsidRPr="00C3261E">
        <w:rPr>
          <w:lang w:eastAsia="fr-FR"/>
        </w:rPr>
        <w:t xml:space="preserve"> en 2019)</w:t>
      </w:r>
      <w:r w:rsidRPr="00C3261E">
        <w:rPr>
          <w:lang w:eastAsia="fr-FR"/>
        </w:rPr>
        <w:t xml:space="preserve">. </w:t>
      </w:r>
    </w:p>
    <w:p w:rsidR="00F57D24" w:rsidRPr="007C4837" w:rsidRDefault="00335DEE" w:rsidP="007708DA">
      <w:pPr>
        <w:rPr>
          <w:sz w:val="28"/>
          <w:szCs w:val="28"/>
          <w:lang w:eastAsia="fr-FR"/>
        </w:rPr>
      </w:pPr>
      <w:r>
        <w:rPr>
          <w:color w:val="0070C0"/>
          <w:sz w:val="28"/>
          <w:szCs w:val="28"/>
          <w:lang w:eastAsia="fr-FR"/>
        </w:rPr>
        <w:lastRenderedPageBreak/>
        <w:t>S</w:t>
      </w:r>
      <w:r w:rsidR="003B1D6B" w:rsidRPr="007C4837">
        <w:rPr>
          <w:color w:val="0070C0"/>
          <w:sz w:val="28"/>
          <w:szCs w:val="28"/>
          <w:lang w:eastAsia="fr-FR"/>
        </w:rPr>
        <w:t>oleils d’</w:t>
      </w:r>
      <w:r>
        <w:rPr>
          <w:color w:val="0070C0"/>
          <w:sz w:val="28"/>
          <w:szCs w:val="28"/>
          <w:lang w:eastAsia="fr-FR"/>
        </w:rPr>
        <w:t>hiver et</w:t>
      </w:r>
      <w:r w:rsidR="00F57D24" w:rsidRPr="007C4837">
        <w:rPr>
          <w:color w:val="0070C0"/>
          <w:sz w:val="28"/>
          <w:szCs w:val="28"/>
          <w:lang w:eastAsia="fr-FR"/>
        </w:rPr>
        <w:t xml:space="preserve"> capitales</w:t>
      </w:r>
    </w:p>
    <w:p w:rsidR="003B1D6B" w:rsidRDefault="00F57D24" w:rsidP="007708DA">
      <w:pPr>
        <w:rPr>
          <w:lang w:eastAsia="fr-FR"/>
        </w:rPr>
      </w:pPr>
      <w:r>
        <w:rPr>
          <w:lang w:eastAsia="fr-FR"/>
        </w:rPr>
        <w:t>U</w:t>
      </w:r>
      <w:r w:rsidR="003B1D6B">
        <w:rPr>
          <w:lang w:eastAsia="fr-FR"/>
        </w:rPr>
        <w:t xml:space="preserve">ne offre conséquente </w:t>
      </w:r>
      <w:r w:rsidR="00B45AC9">
        <w:rPr>
          <w:lang w:eastAsia="fr-FR"/>
        </w:rPr>
        <w:t xml:space="preserve">est proposée </w:t>
      </w:r>
      <w:r w:rsidR="003B1D6B">
        <w:rPr>
          <w:lang w:eastAsia="fr-FR"/>
        </w:rPr>
        <w:t xml:space="preserve">sur l’archipel des </w:t>
      </w:r>
      <w:r w:rsidR="00CB6426">
        <w:rPr>
          <w:lang w:eastAsia="fr-FR"/>
        </w:rPr>
        <w:t>Canaries</w:t>
      </w:r>
      <w:r w:rsidR="00B45AC9">
        <w:rPr>
          <w:lang w:eastAsia="fr-FR"/>
        </w:rPr>
        <w:t>,</w:t>
      </w:r>
      <w:r w:rsidR="00CB6426">
        <w:rPr>
          <w:lang w:eastAsia="fr-FR"/>
        </w:rPr>
        <w:t xml:space="preserve"> </w:t>
      </w:r>
      <w:r w:rsidR="003B1D6B">
        <w:rPr>
          <w:lang w:eastAsia="fr-FR"/>
        </w:rPr>
        <w:t xml:space="preserve">Lanzarote, Las Palmas et </w:t>
      </w:r>
      <w:r w:rsidR="00CB6426">
        <w:rPr>
          <w:lang w:eastAsia="fr-FR"/>
        </w:rPr>
        <w:t xml:space="preserve">Tenerife (Binter et </w:t>
      </w:r>
      <w:proofErr w:type="spellStart"/>
      <w:r w:rsidR="00CB6426">
        <w:rPr>
          <w:lang w:eastAsia="fr-FR"/>
        </w:rPr>
        <w:t>Ryanair</w:t>
      </w:r>
      <w:proofErr w:type="spellEnd"/>
      <w:r w:rsidR="00CB6426">
        <w:rPr>
          <w:lang w:eastAsia="fr-FR"/>
        </w:rPr>
        <w:t>)</w:t>
      </w:r>
      <w:r w:rsidR="00B45AC9">
        <w:rPr>
          <w:lang w:eastAsia="fr-FR"/>
        </w:rPr>
        <w:t xml:space="preserve"> ; </w:t>
      </w:r>
      <w:r w:rsidR="003B1D6B">
        <w:rPr>
          <w:lang w:eastAsia="fr-FR"/>
        </w:rPr>
        <w:t>ainsi que vers La Réunion et l’</w:t>
      </w:r>
      <w:r>
        <w:rPr>
          <w:lang w:eastAsia="fr-FR"/>
        </w:rPr>
        <w:t>Île</w:t>
      </w:r>
      <w:r w:rsidR="003B1D6B">
        <w:rPr>
          <w:lang w:eastAsia="fr-FR"/>
        </w:rPr>
        <w:t xml:space="preserve"> Maurice (Corsair)</w:t>
      </w:r>
      <w:r w:rsidR="00CB6426">
        <w:rPr>
          <w:lang w:eastAsia="fr-FR"/>
        </w:rPr>
        <w:t>.</w:t>
      </w:r>
      <w:r>
        <w:rPr>
          <w:lang w:eastAsia="fr-FR"/>
        </w:rPr>
        <w:t xml:space="preserve"> </w:t>
      </w:r>
    </w:p>
    <w:p w:rsidR="00C3261E" w:rsidRDefault="00B45AC9" w:rsidP="007708DA">
      <w:pPr>
        <w:rPr>
          <w:lang w:eastAsia="fr-FR"/>
        </w:rPr>
      </w:pPr>
      <w:r>
        <w:rPr>
          <w:lang w:eastAsia="fr-FR"/>
        </w:rPr>
        <w:t xml:space="preserve">Le bassin méditerranéen n’est pas en reste </w:t>
      </w:r>
      <w:r w:rsidR="00F57D24">
        <w:rPr>
          <w:lang w:eastAsia="fr-FR"/>
        </w:rPr>
        <w:t xml:space="preserve">: </w:t>
      </w:r>
      <w:r w:rsidR="00246921">
        <w:rPr>
          <w:lang w:eastAsia="fr-FR"/>
        </w:rPr>
        <w:t>Fès et</w:t>
      </w:r>
      <w:r w:rsidR="00F57D24">
        <w:rPr>
          <w:lang w:eastAsia="fr-FR"/>
        </w:rPr>
        <w:t xml:space="preserve"> Oujda (</w:t>
      </w:r>
      <w:r w:rsidR="00C3261E">
        <w:rPr>
          <w:lang w:eastAsia="fr-FR"/>
        </w:rPr>
        <w:t xml:space="preserve">Air </w:t>
      </w:r>
      <w:proofErr w:type="spellStart"/>
      <w:r w:rsidR="00C3261E">
        <w:rPr>
          <w:lang w:eastAsia="fr-FR"/>
        </w:rPr>
        <w:t>Arabia</w:t>
      </w:r>
      <w:proofErr w:type="spellEnd"/>
      <w:r w:rsidR="00C3261E">
        <w:rPr>
          <w:lang w:eastAsia="fr-FR"/>
        </w:rPr>
        <w:t xml:space="preserve"> et Royal Ai</w:t>
      </w:r>
      <w:r w:rsidR="00AE328F">
        <w:rPr>
          <w:lang w:eastAsia="fr-FR"/>
        </w:rPr>
        <w:t>r Maroc), Paphos et Tétouan (</w:t>
      </w:r>
      <w:proofErr w:type="spellStart"/>
      <w:r w:rsidR="00AE328F">
        <w:rPr>
          <w:lang w:eastAsia="fr-FR"/>
        </w:rPr>
        <w:t>Rya</w:t>
      </w:r>
      <w:r w:rsidR="00C3261E">
        <w:rPr>
          <w:lang w:eastAsia="fr-FR"/>
        </w:rPr>
        <w:t>nair</w:t>
      </w:r>
      <w:proofErr w:type="spellEnd"/>
      <w:r w:rsidR="00C3261E">
        <w:rPr>
          <w:lang w:eastAsia="fr-FR"/>
        </w:rPr>
        <w:t>)</w:t>
      </w:r>
      <w:r w:rsidR="00335DEE">
        <w:rPr>
          <w:lang w:eastAsia="fr-FR"/>
        </w:rPr>
        <w:t>.</w:t>
      </w:r>
    </w:p>
    <w:p w:rsidR="00F57D24" w:rsidRDefault="009D2A41" w:rsidP="007708DA">
      <w:pPr>
        <w:rPr>
          <w:lang w:eastAsia="fr-FR"/>
        </w:rPr>
      </w:pPr>
      <w:r>
        <w:rPr>
          <w:lang w:eastAsia="fr-FR"/>
        </w:rPr>
        <w:t xml:space="preserve">Quatre nouvelles </w:t>
      </w:r>
      <w:r w:rsidR="00C3261E">
        <w:rPr>
          <w:lang w:eastAsia="fr-FR"/>
        </w:rPr>
        <w:t>capitales </w:t>
      </w:r>
      <w:r w:rsidR="00246921">
        <w:rPr>
          <w:lang w:eastAsia="fr-FR"/>
        </w:rPr>
        <w:t>viennent également compléter le</w:t>
      </w:r>
      <w:r w:rsidR="00B45AC9">
        <w:rPr>
          <w:lang w:eastAsia="fr-FR"/>
        </w:rPr>
        <w:t xml:space="preserve"> programme</w:t>
      </w:r>
      <w:r w:rsidR="00246921">
        <w:rPr>
          <w:lang w:eastAsia="fr-FR"/>
        </w:rPr>
        <w:t xml:space="preserve"> hiver</w:t>
      </w:r>
      <w:r w:rsidR="00C3261E">
        <w:rPr>
          <w:lang w:eastAsia="fr-FR"/>
        </w:rPr>
        <w:t>: Berlin, Luxembourg, Vienne et Tel Aviv (</w:t>
      </w:r>
      <w:proofErr w:type="spellStart"/>
      <w:r w:rsidR="00C3261E">
        <w:rPr>
          <w:lang w:eastAsia="fr-FR"/>
        </w:rPr>
        <w:t>Ryanair</w:t>
      </w:r>
      <w:proofErr w:type="spellEnd"/>
      <w:r w:rsidR="00C3261E">
        <w:rPr>
          <w:lang w:eastAsia="fr-FR"/>
        </w:rPr>
        <w:t>).</w:t>
      </w:r>
    </w:p>
    <w:p w:rsidR="00F13DBE" w:rsidRDefault="00F13DBE" w:rsidP="00F13DBE">
      <w:pPr>
        <w:spacing w:after="0"/>
        <w:jc w:val="both"/>
        <w:rPr>
          <w:rFonts w:ascii="Montserrat ExtraLight" w:hAnsi="Montserrat ExtraLight"/>
          <w:b/>
          <w:bCs/>
          <w:sz w:val="16"/>
          <w:szCs w:val="16"/>
        </w:rPr>
      </w:pPr>
    </w:p>
    <w:p w:rsidR="00F13DBE" w:rsidRPr="00C3261E" w:rsidRDefault="00CB6426" w:rsidP="00F13DBE">
      <w:pPr>
        <w:spacing w:after="0"/>
        <w:jc w:val="both"/>
        <w:rPr>
          <w:rFonts w:ascii="Montserrat Light" w:hAnsi="Montserrat Light" w:cs="Arial"/>
          <w:b/>
          <w:color w:val="0070C0"/>
          <w:sz w:val="24"/>
          <w:szCs w:val="24"/>
        </w:rPr>
      </w:pPr>
      <w:r w:rsidRPr="00C3261E">
        <w:rPr>
          <w:rFonts w:ascii="Montserrat Light" w:hAnsi="Montserrat Light" w:cs="Arial"/>
          <w:b/>
          <w:color w:val="0070C0"/>
          <w:sz w:val="24"/>
          <w:szCs w:val="24"/>
        </w:rPr>
        <w:t>Deux centres de dépistages</w:t>
      </w:r>
      <w:r w:rsidR="007C4837">
        <w:rPr>
          <w:rFonts w:ascii="Montserrat Light" w:hAnsi="Montserrat Light" w:cs="Arial"/>
          <w:b/>
          <w:color w:val="0070C0"/>
          <w:sz w:val="24"/>
          <w:szCs w:val="24"/>
        </w:rPr>
        <w:t xml:space="preserve"> </w:t>
      </w:r>
      <w:r w:rsidR="00043D62">
        <w:rPr>
          <w:rFonts w:ascii="Montserrat Light" w:hAnsi="Montserrat Light" w:cs="Arial"/>
          <w:b/>
          <w:color w:val="0070C0"/>
          <w:sz w:val="24"/>
          <w:szCs w:val="24"/>
        </w:rPr>
        <w:t>de Tests PCR Covid-19</w:t>
      </w:r>
    </w:p>
    <w:p w:rsidR="00F13DBE" w:rsidRDefault="00F13DBE" w:rsidP="00F13DBE">
      <w:pPr>
        <w:tabs>
          <w:tab w:val="left" w:pos="6000"/>
        </w:tabs>
        <w:spacing w:after="0"/>
        <w:jc w:val="both"/>
        <w:rPr>
          <w:rFonts w:ascii="Montserrat Light" w:hAnsi="Montserrat Light"/>
          <w:b/>
          <w:color w:val="0070C0"/>
          <w:sz w:val="24"/>
          <w:szCs w:val="28"/>
        </w:rPr>
      </w:pPr>
      <w:r>
        <w:rPr>
          <w:rFonts w:ascii="Montserrat Light" w:hAnsi="Montserrat Light"/>
          <w:b/>
          <w:color w:val="0070C0"/>
          <w:sz w:val="24"/>
          <w:szCs w:val="28"/>
        </w:rPr>
        <w:tab/>
      </w:r>
    </w:p>
    <w:p w:rsidR="00F13DBE" w:rsidRDefault="00A6584C" w:rsidP="00F13DBE">
      <w:pPr>
        <w:spacing w:after="0"/>
        <w:jc w:val="both"/>
        <w:rPr>
          <w:rFonts w:ascii="Montserrat ExtraLight" w:hAnsi="Montserrat ExtraLight" w:cs="Arial"/>
          <w:b/>
          <w:sz w:val="16"/>
          <w:szCs w:val="16"/>
        </w:rPr>
      </w:pPr>
      <w:r>
        <w:rPr>
          <w:rFonts w:ascii="Montserrat ExtraLight" w:hAnsi="Montserrat ExtraLight" w:cs="Arial"/>
          <w:b/>
          <w:sz w:val="16"/>
          <w:szCs w:val="16"/>
        </w:rPr>
        <w:t>Les d</w:t>
      </w:r>
      <w:r w:rsidR="00CB6426" w:rsidRPr="00043D62">
        <w:rPr>
          <w:rFonts w:ascii="Montserrat ExtraLight" w:hAnsi="Montserrat ExtraLight" w:cs="Arial"/>
          <w:b/>
          <w:sz w:val="16"/>
          <w:szCs w:val="16"/>
        </w:rPr>
        <w:t>eux</w:t>
      </w:r>
      <w:r w:rsidR="00F13DBE" w:rsidRPr="00043D62">
        <w:rPr>
          <w:rFonts w:ascii="Montserrat ExtraLight" w:hAnsi="Montserrat ExtraLight" w:cs="Arial"/>
          <w:b/>
          <w:sz w:val="16"/>
          <w:szCs w:val="16"/>
        </w:rPr>
        <w:t xml:space="preserve"> centre</w:t>
      </w:r>
      <w:r w:rsidR="00C3261E" w:rsidRPr="00043D62">
        <w:rPr>
          <w:rFonts w:ascii="Montserrat ExtraLight" w:hAnsi="Montserrat ExtraLight" w:cs="Arial"/>
          <w:b/>
          <w:sz w:val="16"/>
          <w:szCs w:val="16"/>
        </w:rPr>
        <w:t>s</w:t>
      </w:r>
      <w:r w:rsidR="00F13DBE" w:rsidRPr="00043D62">
        <w:rPr>
          <w:rFonts w:ascii="Montserrat ExtraLight" w:hAnsi="Montserrat ExtraLight" w:cs="Arial"/>
          <w:b/>
          <w:sz w:val="16"/>
          <w:szCs w:val="16"/>
        </w:rPr>
        <w:t xml:space="preserve"> de dépistage de TEST PCR COVID-19 </w:t>
      </w:r>
      <w:r w:rsidR="00F13DBE">
        <w:rPr>
          <w:rFonts w:ascii="Montserrat ExtraLight" w:hAnsi="Montserrat ExtraLight" w:cs="Arial"/>
          <w:b/>
          <w:sz w:val="16"/>
          <w:szCs w:val="16"/>
        </w:rPr>
        <w:t>reste</w:t>
      </w:r>
      <w:r w:rsidR="00C3261E">
        <w:rPr>
          <w:rFonts w:ascii="Montserrat ExtraLight" w:hAnsi="Montserrat ExtraLight" w:cs="Arial"/>
          <w:b/>
          <w:sz w:val="16"/>
          <w:szCs w:val="16"/>
        </w:rPr>
        <w:t>nt</w:t>
      </w:r>
      <w:r w:rsidR="00F13DBE">
        <w:rPr>
          <w:rFonts w:ascii="Montserrat ExtraLight" w:hAnsi="Montserrat ExtraLight" w:cs="Arial"/>
          <w:b/>
          <w:sz w:val="16"/>
          <w:szCs w:val="16"/>
        </w:rPr>
        <w:t xml:space="preserve"> en place po</w:t>
      </w:r>
      <w:r w:rsidR="00C3261E">
        <w:rPr>
          <w:rFonts w:ascii="Montserrat ExtraLight" w:hAnsi="Montserrat ExtraLight" w:cs="Arial"/>
          <w:b/>
          <w:sz w:val="16"/>
          <w:szCs w:val="16"/>
        </w:rPr>
        <w:t>ur les passagers qui souhait</w:t>
      </w:r>
      <w:r w:rsidR="00F13DBE">
        <w:rPr>
          <w:rFonts w:ascii="Montserrat ExtraLight" w:hAnsi="Montserrat ExtraLight" w:cs="Arial"/>
          <w:b/>
          <w:sz w:val="16"/>
          <w:szCs w:val="16"/>
        </w:rPr>
        <w:t xml:space="preserve">ent se faire tester, sur rendez-vous avec des résultats en 1h ou 24h. </w:t>
      </w:r>
    </w:p>
    <w:p w:rsidR="00F13DBE" w:rsidRDefault="00EC15F9" w:rsidP="00F13DBE">
      <w:pPr>
        <w:spacing w:after="0"/>
        <w:jc w:val="both"/>
        <w:rPr>
          <w:rFonts w:ascii="Montserrat ExtraLight" w:hAnsi="Montserrat ExtraLight" w:cs="Arial"/>
          <w:b/>
          <w:color w:val="5B9BD5" w:themeColor="accent1"/>
          <w:sz w:val="16"/>
          <w:szCs w:val="16"/>
        </w:rPr>
      </w:pPr>
      <w:hyperlink r:id="rId6" w:history="1">
        <w:r w:rsidR="00F13DBE">
          <w:rPr>
            <w:rStyle w:val="Lienhypertexte"/>
            <w:rFonts w:ascii="Montserrat ExtraLight" w:hAnsi="Montserrat ExtraLight" w:cs="Arial"/>
            <w:b/>
            <w:color w:val="5B9BD5" w:themeColor="accent1"/>
            <w:sz w:val="16"/>
            <w:szCs w:val="16"/>
          </w:rPr>
          <w:t>https://www.marseille.aeroport.fr/centre-de-depistage</w:t>
        </w:r>
      </w:hyperlink>
    </w:p>
    <w:p w:rsidR="00F13DBE" w:rsidRPr="00C3261E" w:rsidRDefault="00F13DBE" w:rsidP="00F13DBE">
      <w:pPr>
        <w:jc w:val="both"/>
        <w:rPr>
          <w:rFonts w:ascii="Montserrat Light" w:hAnsi="Montserrat Light"/>
          <w:b/>
          <w:sz w:val="24"/>
          <w:szCs w:val="24"/>
        </w:rPr>
      </w:pPr>
    </w:p>
    <w:p w:rsidR="00F13DBE" w:rsidRPr="00043D62" w:rsidRDefault="00043D62" w:rsidP="00F13DBE">
      <w:pPr>
        <w:jc w:val="both"/>
        <w:rPr>
          <w:rFonts w:ascii="Montserrat Light" w:hAnsi="Montserrat Light"/>
          <w:b/>
          <w:color w:val="0070C0"/>
          <w:sz w:val="24"/>
          <w:szCs w:val="24"/>
        </w:rPr>
      </w:pPr>
      <w:r>
        <w:rPr>
          <w:rFonts w:ascii="Montserrat Light" w:hAnsi="Montserrat Light"/>
          <w:b/>
          <w:color w:val="0070C0"/>
          <w:sz w:val="24"/>
          <w:szCs w:val="24"/>
        </w:rPr>
        <w:t>Tableaux n</w:t>
      </w:r>
      <w:r w:rsidRPr="00043D62">
        <w:rPr>
          <w:rFonts w:ascii="Montserrat Light" w:hAnsi="Montserrat Light"/>
          <w:b/>
          <w:color w:val="0070C0"/>
          <w:sz w:val="24"/>
          <w:szCs w:val="24"/>
        </w:rPr>
        <w:t xml:space="preserve">ouveautés </w:t>
      </w:r>
      <w:r w:rsidR="00246921" w:rsidRPr="00043D62">
        <w:rPr>
          <w:rFonts w:ascii="Montserrat Light" w:hAnsi="Montserrat Light"/>
          <w:b/>
          <w:color w:val="0070C0"/>
        </w:rPr>
        <w:t>hiver</w:t>
      </w:r>
      <w:r w:rsidR="00F13DBE" w:rsidRPr="00043D62">
        <w:rPr>
          <w:rFonts w:ascii="Montserrat Light" w:hAnsi="Montserrat Light"/>
          <w:b/>
          <w:color w:val="0070C0"/>
        </w:rPr>
        <w:t xml:space="preserve"> 2021</w:t>
      </w:r>
      <w:r w:rsidR="00246921" w:rsidRPr="00043D62">
        <w:rPr>
          <w:rFonts w:ascii="Montserrat Light" w:hAnsi="Montserrat Light"/>
          <w:b/>
          <w:color w:val="0070C0"/>
        </w:rPr>
        <w:t>-2022</w:t>
      </w:r>
      <w:r w:rsidR="006D461E">
        <w:rPr>
          <w:rFonts w:ascii="Montserrat Light" w:hAnsi="Montserrat Light"/>
          <w:b/>
          <w:color w:val="0070C0"/>
        </w:rPr>
        <w:t xml:space="preserve"> (par rapport à la desserte aérienne de</w:t>
      </w:r>
      <w:r w:rsidR="00271628">
        <w:rPr>
          <w:rFonts w:ascii="Montserrat Light" w:hAnsi="Montserrat Light"/>
          <w:b/>
          <w:color w:val="0070C0"/>
        </w:rPr>
        <w:t xml:space="preserve"> l’hiver dernier</w:t>
      </w:r>
      <w:r w:rsidR="006D461E">
        <w:rPr>
          <w:rFonts w:ascii="Montserrat Light" w:hAnsi="Montserrat Light"/>
          <w:b/>
          <w:color w:val="0070C0"/>
        </w:rPr>
        <w:t>)</w:t>
      </w:r>
      <w:r w:rsidRPr="00043D62">
        <w:rPr>
          <w:rFonts w:ascii="Montserrat Light" w:hAnsi="Montserrat Light"/>
          <w:b/>
          <w:color w:val="0070C0"/>
          <w:sz w:val="24"/>
          <w:szCs w:val="24"/>
        </w:rPr>
        <w:t> : 9 pays, 14 destinations, 15 lignes</w:t>
      </w:r>
    </w:p>
    <w:p w:rsidR="00F13DBE" w:rsidRDefault="00F13DBE" w:rsidP="00F13DBE">
      <w:pPr>
        <w:jc w:val="both"/>
        <w:rPr>
          <w:rFonts w:ascii="Montserrat ExtraLight" w:hAnsi="Montserrat ExtraLight"/>
          <w:sz w:val="16"/>
        </w:rPr>
      </w:pPr>
    </w:p>
    <w:p w:rsidR="00F13DBE" w:rsidRDefault="00043D62" w:rsidP="00043D62">
      <w:pPr>
        <w:jc w:val="center"/>
        <w:rPr>
          <w:rFonts w:ascii="Montserrat ExtraLight" w:hAnsi="Montserrat ExtraLight"/>
          <w:sz w:val="16"/>
        </w:rPr>
      </w:pPr>
      <w:r w:rsidRPr="00043D62">
        <w:rPr>
          <w:noProof/>
          <w:lang w:eastAsia="fr-FR"/>
        </w:rPr>
        <w:drawing>
          <wp:inline distT="0" distB="0" distL="0" distR="0">
            <wp:extent cx="4806950" cy="403961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543" cy="404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BE" w:rsidRDefault="00F13DBE" w:rsidP="00F13DBE">
      <w:pPr>
        <w:jc w:val="both"/>
        <w:rPr>
          <w:rFonts w:ascii="Montserrat ExtraLight" w:hAnsi="Montserrat ExtraLight"/>
          <w:sz w:val="16"/>
        </w:rPr>
      </w:pPr>
    </w:p>
    <w:tbl>
      <w:tblPr>
        <w:tblStyle w:val="Grilledutableau"/>
        <w:tblpPr w:leftFromText="141" w:rightFromText="141" w:vertAnchor="text" w:tblpY="3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4689"/>
        <w:gridCol w:w="4383"/>
      </w:tblGrid>
      <w:tr w:rsidR="00C3261E" w:rsidTr="00C3261E">
        <w:trPr>
          <w:trHeight w:val="542"/>
        </w:trPr>
        <w:tc>
          <w:tcPr>
            <w:tcW w:w="9072" w:type="dxa"/>
            <w:gridSpan w:val="2"/>
            <w:shd w:val="clear" w:color="auto" w:fill="2E74B5" w:themeFill="accent1" w:themeFillShade="BF"/>
          </w:tcPr>
          <w:p w:rsidR="00C3261E" w:rsidRDefault="00C3261E" w:rsidP="00C3261E">
            <w:pPr>
              <w:rPr>
                <w:rFonts w:ascii="Montserrat Light" w:eastAsia="Times New Roman" w:hAnsi="Montserrat Light" w:cs="Times New Roman"/>
                <w:b/>
                <w:sz w:val="8"/>
              </w:rPr>
            </w:pPr>
          </w:p>
          <w:p w:rsidR="00C3261E" w:rsidRDefault="00C3261E" w:rsidP="00C3261E">
            <w:pPr>
              <w:rPr>
                <w:rFonts w:ascii="Montserrat Light" w:eastAsia="Times New Roman" w:hAnsi="Montserrat Light" w:cs="Times New Roman"/>
                <w:b/>
                <w:color w:val="FFFFFF" w:themeColor="background1"/>
                <w:sz w:val="16"/>
              </w:rPr>
            </w:pPr>
            <w:r>
              <w:rPr>
                <w:rFonts w:ascii="Montserrat Light" w:eastAsia="Times New Roman" w:hAnsi="Montserrat Light" w:cs="Times New Roman"/>
                <w:b/>
                <w:color w:val="FFFFFF" w:themeColor="background1"/>
                <w:sz w:val="16"/>
              </w:rPr>
              <w:t>CONTACT PRESSE</w:t>
            </w:r>
          </w:p>
        </w:tc>
      </w:tr>
      <w:tr w:rsidR="00C3261E" w:rsidRPr="00F41E05" w:rsidTr="00043D62">
        <w:trPr>
          <w:trHeight w:val="60"/>
        </w:trPr>
        <w:tc>
          <w:tcPr>
            <w:tcW w:w="4689" w:type="dxa"/>
            <w:shd w:val="clear" w:color="auto" w:fill="2E74B5" w:themeFill="accent1" w:themeFillShade="BF"/>
            <w:hideMark/>
          </w:tcPr>
          <w:p w:rsidR="00C3261E" w:rsidRPr="00F41E05" w:rsidRDefault="00C3261E" w:rsidP="00C3261E">
            <w:pPr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  <w:lang w:val="en-US"/>
              </w:rPr>
            </w:pPr>
            <w:r w:rsidRPr="00F41E05"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  <w:lang w:val="en-US"/>
              </w:rPr>
              <w:t xml:space="preserve">Rosalie </w:t>
            </w:r>
            <w:proofErr w:type="spellStart"/>
            <w:r w:rsidRPr="00F41E05"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  <w:lang w:val="en-US"/>
              </w:rPr>
              <w:t>Floutier</w:t>
            </w:r>
            <w:proofErr w:type="spellEnd"/>
            <w:r w:rsidRPr="00F41E05"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  <w:lang w:val="en-US"/>
              </w:rPr>
              <w:t xml:space="preserve">  :  Rosalie.floutier@mrs.aero</w:t>
            </w:r>
          </w:p>
        </w:tc>
        <w:tc>
          <w:tcPr>
            <w:tcW w:w="4383" w:type="dxa"/>
            <w:shd w:val="clear" w:color="auto" w:fill="2E74B5" w:themeFill="accent1" w:themeFillShade="BF"/>
            <w:hideMark/>
          </w:tcPr>
          <w:p w:rsidR="00C3261E" w:rsidRPr="00F41E05" w:rsidRDefault="00C3261E" w:rsidP="00C3261E">
            <w:pPr>
              <w:spacing w:line="240" w:lineRule="auto"/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</w:rPr>
            </w:pPr>
            <w:r w:rsidRPr="00F41E05"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</w:rPr>
              <w:t>07 79 61 01 22</w:t>
            </w:r>
          </w:p>
        </w:tc>
      </w:tr>
    </w:tbl>
    <w:p w:rsidR="00F13DBE" w:rsidRPr="00F41E05" w:rsidRDefault="00F13DBE" w:rsidP="00F13DBE">
      <w:pPr>
        <w:jc w:val="both"/>
        <w:rPr>
          <w:rFonts w:ascii="Montserrat ExtraLight" w:hAnsi="Montserrat ExtraLight"/>
          <w:sz w:val="20"/>
          <w:szCs w:val="20"/>
        </w:rPr>
      </w:pPr>
    </w:p>
    <w:p w:rsidR="00F13DBE" w:rsidRDefault="00F13DBE" w:rsidP="00F13DBE">
      <w:pPr>
        <w:spacing w:after="0"/>
        <w:jc w:val="center"/>
        <w:rPr>
          <w:rFonts w:ascii="Montserrat ExtraLight" w:hAnsi="Montserrat ExtraLight" w:cs="Arial"/>
          <w:i/>
          <w:sz w:val="8"/>
          <w:szCs w:val="20"/>
        </w:rPr>
      </w:pPr>
    </w:p>
    <w:p w:rsidR="00F13DBE" w:rsidRDefault="00F13DBE" w:rsidP="00F13DBE"/>
    <w:p w:rsidR="00B2526B" w:rsidRDefault="00EC15F9"/>
    <w:sectPr w:rsidR="00B2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Extra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9F6"/>
    <w:multiLevelType w:val="hybridMultilevel"/>
    <w:tmpl w:val="6E567A98"/>
    <w:lvl w:ilvl="0" w:tplc="DACC642C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7A80"/>
    <w:multiLevelType w:val="hybridMultilevel"/>
    <w:tmpl w:val="514AEA10"/>
    <w:lvl w:ilvl="0" w:tplc="DACC642C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F3924"/>
    <w:multiLevelType w:val="hybridMultilevel"/>
    <w:tmpl w:val="C19E3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BE"/>
    <w:rsid w:val="00032B84"/>
    <w:rsid w:val="00043D62"/>
    <w:rsid w:val="001A1785"/>
    <w:rsid w:val="00246921"/>
    <w:rsid w:val="00271628"/>
    <w:rsid w:val="00335DEE"/>
    <w:rsid w:val="003B1D6B"/>
    <w:rsid w:val="00432DC0"/>
    <w:rsid w:val="004C66AC"/>
    <w:rsid w:val="006D461E"/>
    <w:rsid w:val="007708DA"/>
    <w:rsid w:val="007C4837"/>
    <w:rsid w:val="008625E5"/>
    <w:rsid w:val="008E4A42"/>
    <w:rsid w:val="009C35DC"/>
    <w:rsid w:val="009D2A41"/>
    <w:rsid w:val="00A6584C"/>
    <w:rsid w:val="00AE328F"/>
    <w:rsid w:val="00B45AC9"/>
    <w:rsid w:val="00B76AAC"/>
    <w:rsid w:val="00BF72CA"/>
    <w:rsid w:val="00C3261E"/>
    <w:rsid w:val="00CB6426"/>
    <w:rsid w:val="00CC6C77"/>
    <w:rsid w:val="00D02279"/>
    <w:rsid w:val="00DC6EF2"/>
    <w:rsid w:val="00E24CF9"/>
    <w:rsid w:val="00EC15F9"/>
    <w:rsid w:val="00F13DBE"/>
    <w:rsid w:val="00F41E05"/>
    <w:rsid w:val="00F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03E76-17AB-4FB7-956A-C7C2CCBC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B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3DBE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F13DBE"/>
    <w:pPr>
      <w:suppressAutoHyphens/>
      <w:spacing w:before="600" w:after="240" w:line="240" w:lineRule="auto"/>
      <w:outlineLvl w:val="0"/>
    </w:pPr>
    <w:rPr>
      <w:rFonts w:ascii="Arial" w:eastAsia="Times New Roman" w:hAnsi="Arial" w:cs="Times New Roman"/>
      <w:bCs/>
      <w:kern w:val="28"/>
      <w:sz w:val="40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F13DBE"/>
    <w:rPr>
      <w:rFonts w:ascii="Arial" w:eastAsia="Times New Roman" w:hAnsi="Arial" w:cs="Times New Roman"/>
      <w:bCs/>
      <w:kern w:val="28"/>
      <w:sz w:val="40"/>
      <w:szCs w:val="32"/>
      <w:lang w:eastAsia="fr-FR"/>
    </w:rPr>
  </w:style>
  <w:style w:type="table" w:styleId="Grilledutableau">
    <w:name w:val="Table Grid"/>
    <w:basedOn w:val="TableauNormal"/>
    <w:uiPriority w:val="39"/>
    <w:rsid w:val="00F13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13DBE"/>
    <w:rPr>
      <w:b/>
      <w:bCs/>
    </w:rPr>
  </w:style>
  <w:style w:type="paragraph" w:styleId="Paragraphedeliste">
    <w:name w:val="List Paragraph"/>
    <w:basedOn w:val="Normal"/>
    <w:uiPriority w:val="34"/>
    <w:qFormat/>
    <w:rsid w:val="009C35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seille.aeroport.fr/centre-de-depista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Aéroport Marseille Provence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FLOUTIER Rosalie</dc:creator>
  <cp:keywords/>
  <dc:description/>
  <cp:lastModifiedBy>FLOUTIER Rosalie</cp:lastModifiedBy>
  <cp:revision>16</cp:revision>
  <cp:lastPrinted>2021-09-14T07:59:00Z</cp:lastPrinted>
  <dcterms:created xsi:type="dcterms:W3CDTF">2021-09-09T14:07:00Z</dcterms:created>
  <dcterms:modified xsi:type="dcterms:W3CDTF">2021-09-15T12:51:00Z</dcterms:modified>
</cp:coreProperties>
</file>